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00" w:lineRule="auto"/>
        <w:jc w:val="center"/>
        <w:rPr>
          <w:rFonts w:ascii="Playfair Display SemiBold" w:cs="Playfair Display SemiBold" w:eastAsia="Playfair Display SemiBold" w:hAnsi="Playfair Display SemiBold"/>
          <w:color w:val="980000"/>
          <w:sz w:val="36"/>
          <w:szCs w:val="36"/>
          <w:highlight w:val="whit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838325" cy="885825"/>
            <wp:effectExtent b="0" l="0" r="0" t="0"/>
            <wp:docPr descr="Cork and Table Logo.jpg" id="1" name="image1.jpg"/>
            <a:graphic>
              <a:graphicData uri="http://schemas.openxmlformats.org/drawingml/2006/picture">
                <pic:pic>
                  <pic:nvPicPr>
                    <pic:cNvPr descr="Cork and Table 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980000"/>
          <w:sz w:val="56"/>
          <w:szCs w:val="56"/>
          <w:highlight w:val="white"/>
          <w:rtl w:val="0"/>
        </w:rPr>
        <w:t xml:space="preserve">Restaurant Week Menu</w:t>
        <w:br w:type="textWrapping"/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36"/>
          <w:szCs w:val="36"/>
          <w:highlight w:val="white"/>
          <w:rtl w:val="0"/>
        </w:rPr>
        <w:t xml:space="preserve">Three Course Dinner -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36"/>
          <w:szCs w:val="36"/>
          <w:highlight w:val="white"/>
          <w:rtl w:val="0"/>
        </w:rPr>
        <w:t xml:space="preserve">$51.26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980000"/>
          <w:sz w:val="36"/>
          <w:szCs w:val="36"/>
          <w:highlight w:val="white"/>
          <w:rtl w:val="0"/>
        </w:rPr>
        <w:t xml:space="preserve">With Two Wine Pairings $72.26</w:t>
      </w:r>
    </w:p>
    <w:p w:rsidR="00000000" w:rsidDel="00000000" w:rsidP="00000000" w:rsidRDefault="00000000" w:rsidRPr="00000000" w14:paraId="00000002">
      <w:pPr>
        <w:pageBreakBefore w:val="0"/>
        <w:spacing w:before="0" w:lineRule="auto"/>
        <w:jc w:val="center"/>
        <w:rPr>
          <w:rFonts w:ascii="Poiret One" w:cs="Poiret One" w:eastAsia="Poiret One" w:hAnsi="Poiret One"/>
          <w:b w:val="1"/>
          <w:bCs w:val="1"/>
          <w:color w:val="980000"/>
          <w:sz w:val="26"/>
          <w:szCs w:val="26"/>
          <w:highlight w:val="white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36"/>
          <w:szCs w:val="36"/>
          <w:highlight w:val="white"/>
          <w:rtl w:val="0"/>
        </w:rPr>
        <w:t xml:space="preserve">Four Course Dinner - $59.26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980000"/>
          <w:sz w:val="36"/>
          <w:szCs w:val="36"/>
          <w:highlight w:val="white"/>
          <w:rtl w:val="0"/>
        </w:rPr>
        <w:t xml:space="preserve">With Three Wine Pairings $88.26</w:t>
      </w: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5"/>
        <w:gridCol w:w="5400"/>
        <w:tblGridChange w:id="0">
          <w:tblGrid>
            <w:gridCol w:w="5415"/>
            <w:gridCol w:w="5400"/>
          </w:tblGrid>
        </w:tblGridChange>
      </w:tblGrid>
      <w:tr>
        <w:trPr>
          <w:cantSplit w:val="0"/>
          <w:trHeight w:val="25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4"/>
                <w:szCs w:val="34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CRAB and CORN CHOWDER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4"/>
                <w:szCs w:val="34"/>
                <w:highlight w:val="white"/>
                <w:rtl w:val="0"/>
              </w:rPr>
              <w:t xml:space="preserve"> smoked bacon, cream sherry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color w:val="38761d"/>
                <w:sz w:val="34"/>
                <w:szCs w:val="34"/>
                <w:rtl w:val="0"/>
              </w:rPr>
              <w:t xml:space="preserve">gf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0"/>
                <w:szCs w:val="30"/>
                <w:highlight w:val="whit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20"/>
                <w:szCs w:val="20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PUREE of BUTTERNUT SQUASH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4"/>
                <w:szCs w:val="34"/>
                <w:rtl w:val="0"/>
              </w:rPr>
              <w:t xml:space="preserve"> w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4"/>
                <w:szCs w:val="34"/>
                <w:rtl w:val="0"/>
              </w:rPr>
              <w:t xml:space="preserve">hite truffle oil, garam masala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color w:val="38761d"/>
                <w:sz w:val="34"/>
                <w:szCs w:val="34"/>
                <w:rtl w:val="0"/>
              </w:rPr>
              <w:t xml:space="preserve">gf, veg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4"/>
                <w:szCs w:val="3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6"/>
                <w:szCs w:val="36"/>
                <w:rtl w:val="0"/>
              </w:rPr>
              <w:t xml:space="preserve">2023 Antech Cellars Sparkling Blanquette de Limoux | France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-------------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6"/>
                <w:szCs w:val="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BLUE CHEESE &amp; BACON SALAD</w:t>
            </w: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rtl w:val="0"/>
              </w:rPr>
              <w:t xml:space="preserve">gf</w:t>
            </w:r>
            <w:r w:rsidDel="00000000" w:rsidR="00000000" w:rsidRPr="00000000">
              <w:rPr>
                <w:rFonts w:ascii="Questrial" w:cs="Questrial" w:eastAsia="Questrial" w:hAnsi="Questrial"/>
                <w:sz w:val="34"/>
                <w:szCs w:val="34"/>
                <w:rtl w:val="0"/>
              </w:rPr>
              <w:t xml:space="preserve">     </w:t>
              <w:br w:type="textWrapping"/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organic greens, marinated grape tomatoes, country dijon dressing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2"/>
                <w:szCs w:val="32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2"/>
                <w:szCs w:val="32"/>
                <w:highlight w:val="white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SMOKED SALMON SALAD 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rtl w:val="0"/>
              </w:rPr>
              <w:t xml:space="preserve">gf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cucumbers, tomatoes, goat cheese, tarragon caper dressing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00"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4"/>
                <w:szCs w:val="34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4"/>
                <w:szCs w:val="34"/>
                <w:rtl w:val="0"/>
              </w:rPr>
              <w:t xml:space="preserve">2023 Viña Temprana ”Old Vines” Garnacha, Campo de Borja, Spain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Questrial" w:cs="Questrial" w:eastAsia="Questrial" w:hAnsi="Questrial"/>
                <w:i w:val="1"/>
                <w:iCs w:val="1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SAUTEED ATLANTIC SEA SCALLOPS</w:t>
            </w: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  <w:rtl w:val="0"/>
              </w:rPr>
              <w:t xml:space="preserve"> gf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tabs>
                <w:tab w:val="right" w:leader="none" w:pos="4680"/>
                <w:tab w:val="right" w:leader="none" w:pos="5490"/>
              </w:tabs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Jasmine rice pilaf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, saffron aioli ,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winter vegetables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estrial" w:cs="Questrial" w:eastAsia="Questrial" w:hAnsi="Quest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4"/>
                <w:szCs w:val="34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4"/>
                <w:szCs w:val="34"/>
                <w:rtl w:val="0"/>
              </w:rPr>
              <w:t xml:space="preserve">2023 Averaen Cellars Pinot Noir, Willamette Valley, Oregon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2"/>
                <w:szCs w:val="32"/>
                <w:highlight w:val="white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18"/>
                <w:szCs w:val="18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GRASS- FED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BEEF TENDERLOIN MEDALLIONS with GARLIC SHRIMP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  <w:rtl w:val="0"/>
              </w:rPr>
              <w:t xml:space="preserve">gf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Yukon Gold puree, port reduction,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highlight w:val="white"/>
                <w:rtl w:val="0"/>
              </w:rPr>
              <w:t xml:space="preserve">winter vegetables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200"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6"/>
                <w:szCs w:val="6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i w:val="1"/>
                <w:iCs w:val="1"/>
                <w:color w:val="a61c00"/>
                <w:sz w:val="34"/>
                <w:szCs w:val="34"/>
                <w:rtl w:val="0"/>
              </w:rPr>
              <w:t xml:space="preserve">2023 Viña las Perdices Cabernet Sauvignon, Mendoza, Argentina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200" w:line="240" w:lineRule="auto"/>
              <w:jc w:val="center"/>
              <w:rPr>
                <w:rFonts w:ascii="Questrial" w:cs="Questrial" w:eastAsia="Questrial" w:hAnsi="Questrial"/>
                <w:i w:val="1"/>
                <w:iCs w:val="1"/>
                <w:color w:val="38761d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i w:val="1"/>
                <w:iCs w:val="1"/>
                <w:color w:val="38761d"/>
                <w:sz w:val="32"/>
                <w:szCs w:val="32"/>
                <w:highlight w:val="white"/>
                <w:rtl w:val="0"/>
              </w:rPr>
              <w:t xml:space="preserve">Vegetarian/Vegan entree and dessert options are available upon request.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200"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before="0"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DARK CHOCOLATE POT de CREME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Dark chocolate pearls,</w:t>
            </w: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 strawberries 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  <w:rtl w:val="0"/>
              </w:rPr>
              <w:t xml:space="preserve">gf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highlight w:val="white"/>
                <w:rtl w:val="0"/>
              </w:rPr>
              <w:t xml:space="preserve">o,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rtl w:val="0"/>
              </w:rPr>
              <w:t xml:space="preserve">veg</w:t>
            </w:r>
            <w:r w:rsidDel="00000000" w:rsidR="00000000" w:rsidRPr="00000000">
              <w:rPr>
                <w:rFonts w:ascii="Questrial" w:cs="Questrial" w:eastAsia="Questrial" w:hAnsi="Questrial"/>
                <w:i w:val="1"/>
                <w:iCs w:val="1"/>
                <w:color w:val="38761d"/>
                <w:sz w:val="36"/>
                <w:szCs w:val="3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before="0" w:line="240" w:lineRule="auto"/>
              <w:jc w:val="center"/>
              <w:rPr>
                <w:rFonts w:ascii="Questrial" w:cs="Questrial" w:eastAsia="Questrial" w:hAnsi="Questrial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0"/>
                <w:szCs w:val="30"/>
                <w:rtl w:val="0"/>
              </w:rPr>
              <w:t xml:space="preserve">or</w:t>
            </w:r>
            <w:r w:rsidDel="00000000" w:rsidR="00000000" w:rsidRPr="00000000">
              <w:rPr>
                <w:rFonts w:ascii="Questrial" w:cs="Questrial" w:eastAsia="Questrial" w:hAnsi="Questrial"/>
                <w:i w:val="1"/>
                <w:iCs w:val="1"/>
                <w:sz w:val="30"/>
                <w:szCs w:val="30"/>
                <w:rtl w:val="0"/>
              </w:rPr>
              <w:t xml:space="preserve">       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  <w:rtl w:val="0"/>
              </w:rPr>
              <w:t xml:space="preserve">CLASSIC CHEESECAKE</w:t>
            </w: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rFonts w:ascii="Questrial" w:cs="Questrial" w:eastAsia="Questrial" w:hAnsi="Quest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Questrial" w:cs="Questrial" w:eastAsia="Questrial" w:hAnsi="Questrial"/>
                <w:sz w:val="36"/>
                <w:szCs w:val="36"/>
                <w:rtl w:val="0"/>
              </w:rPr>
              <w:t xml:space="preserve">           Fresh berries, raspberry sauce </w:t>
            </w:r>
            <w:r w:rsidDel="00000000" w:rsidR="00000000" w:rsidRPr="00000000">
              <w:rPr>
                <w:rFonts w:ascii="Questrial" w:cs="Questrial" w:eastAsia="Questrial" w:hAnsi="Questrial"/>
                <w:color w:val="38761d"/>
                <w:sz w:val="36"/>
                <w:szCs w:val="36"/>
                <w:rtl w:val="0"/>
              </w:rPr>
              <w:t xml:space="preserve">veg</w:t>
            </w:r>
            <w:r w:rsidDel="00000000" w:rsidR="00000000" w:rsidRPr="00000000">
              <w:rPr>
                <w:rFonts w:ascii="Questrial" w:cs="Questrial" w:eastAsia="Questrial" w:hAnsi="Questrial"/>
                <w:i w:val="1"/>
                <w:iCs w:val="1"/>
                <w:color w:val="38761d"/>
                <w:sz w:val="36"/>
                <w:szCs w:val="3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>
          <w:rFonts w:ascii="Questrial" w:cs="Questrial" w:eastAsia="Questrial" w:hAnsi="Questrial"/>
          <w:b w:val="1"/>
          <w:bCs w:val="1"/>
          <w:color w:val="a61c00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Questrial" w:cs="Questrial" w:eastAsia="Questrial" w:hAnsi="Questrial"/>
          <w:b w:val="1"/>
          <w:bCs w:val="1"/>
          <w:color w:val="a61c00"/>
          <w:sz w:val="32"/>
          <w:szCs w:val="32"/>
          <w:highlight w:val="white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color w:val="a61c00"/>
          <w:sz w:val="34"/>
          <w:szCs w:val="34"/>
          <w:highlight w:val="white"/>
          <w:rtl w:val="0"/>
        </w:rPr>
        <w:t xml:space="preserve">Cork &amp; Table is proud to support The Fredericksburg Regional Food Bank in its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color w:val="a61c00"/>
          <w:sz w:val="32"/>
          <w:szCs w:val="32"/>
          <w:highlight w:val="white"/>
          <w:rtl w:val="0"/>
        </w:rPr>
        <w:t xml:space="preserve">efforts to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i w:val="1"/>
          <w:iCs w:val="1"/>
          <w:color w:val="a61c00"/>
          <w:sz w:val="32"/>
          <w:szCs w:val="32"/>
          <w:highlight w:val="white"/>
          <w:rtl w:val="0"/>
        </w:rPr>
        <w:t xml:space="preserve">Feed People and Fight Food Insecurity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color w:val="a61c00"/>
          <w:sz w:val="32"/>
          <w:szCs w:val="32"/>
          <w:highlight w:val="white"/>
          <w:rtl w:val="0"/>
        </w:rPr>
        <w:t xml:space="preserve">in our community. </w:t>
      </w:r>
    </w:p>
    <w:p w:rsidR="00000000" w:rsidDel="00000000" w:rsidP="00000000" w:rsidRDefault="00000000" w:rsidRPr="00000000" w14:paraId="00000024">
      <w:pPr>
        <w:widowControl w:val="0"/>
        <w:spacing w:after="60" w:lineRule="auto"/>
        <w:jc w:val="left"/>
        <w:rPr>
          <w:rFonts w:ascii="Questrial" w:cs="Questrial" w:eastAsia="Questrial" w:hAnsi="Questrial"/>
          <w:b w:val="1"/>
          <w:bCs w:val="1"/>
          <w:color w:val="a61c00"/>
          <w:sz w:val="38"/>
          <w:szCs w:val="38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2016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Poiret One">
    <w:embedRegular w:fontKey="{00000000-0000-0000-0000-000000000000}" r:id="rId1" w:subsetted="0"/>
  </w:font>
  <w:font w:name="Playfair Display SemiBol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Questrial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tabs>
        <w:tab w:val="right" w:leader="none" w:pos="4680"/>
      </w:tabs>
      <w:jc w:val="center"/>
      <w:rPr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color w:val="38761d"/>
        <w:sz w:val="24"/>
        <w:szCs w:val="24"/>
        <w:rtl w:val="0"/>
      </w:rPr>
      <w:t xml:space="preserve">veg</w:t>
    </w:r>
    <w:r w:rsidDel="00000000" w:rsidR="00000000" w:rsidRPr="00000000">
      <w:rPr>
        <w:rFonts w:ascii="Questrial" w:cs="Questrial" w:eastAsia="Questrial" w:hAnsi="Questrial"/>
        <w:sz w:val="24"/>
        <w:szCs w:val="24"/>
        <w:rtl w:val="0"/>
      </w:rPr>
      <w:t xml:space="preserve">   lacto-ovo vegetarian  |   </w:t>
    </w:r>
    <w:r w:rsidDel="00000000" w:rsidR="00000000" w:rsidRPr="00000000">
      <w:rPr>
        <w:rFonts w:ascii="Questrial" w:cs="Questrial" w:eastAsia="Questrial" w:hAnsi="Questrial"/>
        <w:color w:val="38761d"/>
        <w:sz w:val="24"/>
        <w:szCs w:val="24"/>
        <w:rtl w:val="0"/>
      </w:rPr>
      <w:t xml:space="preserve">vegan</w:t>
    </w:r>
    <w:r w:rsidDel="00000000" w:rsidR="00000000" w:rsidRPr="00000000">
      <w:rPr>
        <w:rFonts w:ascii="Questrial" w:cs="Questrial" w:eastAsia="Questrial" w:hAnsi="Questrial"/>
        <w:sz w:val="24"/>
        <w:szCs w:val="24"/>
        <w:rtl w:val="0"/>
      </w:rPr>
      <w:t xml:space="preserve">   dairy-free  |   </w:t>
    </w:r>
    <w:r w:rsidDel="00000000" w:rsidR="00000000" w:rsidRPr="00000000">
      <w:rPr>
        <w:rFonts w:ascii="Questrial" w:cs="Questrial" w:eastAsia="Questrial" w:hAnsi="Questrial"/>
        <w:color w:val="38761d"/>
        <w:sz w:val="24"/>
        <w:szCs w:val="24"/>
        <w:rtl w:val="0"/>
      </w:rPr>
      <w:t xml:space="preserve">gf</w:t>
    </w:r>
    <w:r w:rsidDel="00000000" w:rsidR="00000000" w:rsidRPr="00000000">
      <w:rPr>
        <w:rFonts w:ascii="Questrial" w:cs="Questrial" w:eastAsia="Questrial" w:hAnsi="Questrial"/>
        <w:sz w:val="24"/>
        <w:szCs w:val="24"/>
        <w:rtl w:val="0"/>
      </w:rPr>
      <w:t xml:space="preserve">   gluten free  |   </w:t>
    </w:r>
    <w:r w:rsidDel="00000000" w:rsidR="00000000" w:rsidRPr="00000000">
      <w:rPr>
        <w:rFonts w:ascii="Questrial" w:cs="Questrial" w:eastAsia="Questrial" w:hAnsi="Questrial"/>
        <w:color w:val="38761d"/>
        <w:sz w:val="24"/>
        <w:szCs w:val="24"/>
        <w:rtl w:val="0"/>
      </w:rPr>
      <w:t xml:space="preserve">gfo</w:t>
    </w:r>
    <w:r w:rsidDel="00000000" w:rsidR="00000000" w:rsidRPr="00000000">
      <w:rPr>
        <w:rFonts w:ascii="Questrial" w:cs="Questrial" w:eastAsia="Questrial" w:hAnsi="Questrial"/>
        <w:sz w:val="24"/>
        <w:szCs w:val="24"/>
        <w:rtl w:val="0"/>
      </w:rPr>
      <w:t xml:space="preserve">   gluten free option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iretOne-regular.ttf"/><Relationship Id="rId2" Type="http://schemas.openxmlformats.org/officeDocument/2006/relationships/font" Target="fonts/PlayfairDisplaySemiBold-regular.ttf"/><Relationship Id="rId3" Type="http://schemas.openxmlformats.org/officeDocument/2006/relationships/font" Target="fonts/PlayfairDisplaySemiBold-bold.ttf"/><Relationship Id="rId4" Type="http://schemas.openxmlformats.org/officeDocument/2006/relationships/font" Target="fonts/PlayfairDisplaySemiBold-italic.ttf"/><Relationship Id="rId5" Type="http://schemas.openxmlformats.org/officeDocument/2006/relationships/font" Target="fonts/PlayfairDisplaySemiBold-boldItalic.ttf"/><Relationship Id="rId6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